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BE" w:rsidRDefault="00770ABE" w:rsidP="00770ABE">
      <w:bookmarkStart w:id="0" w:name="_GoBack"/>
      <w:r>
        <w:rPr>
          <w:rFonts w:hint="eastAsia"/>
        </w:rPr>
        <w:t>附件</w:t>
      </w:r>
    </w:p>
    <w:p w:rsidR="00770ABE" w:rsidRDefault="00770ABE" w:rsidP="00770ABE">
      <w:pPr>
        <w:rPr>
          <w:rFonts w:ascii="仿宋_GB2312" w:eastAsia="仿宋_GB2312" w:hAnsi="仿宋_GB2312" w:cs="仿宋_GB2312"/>
          <w:szCs w:val="21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>美术（手工）教室采购清单</w:t>
      </w:r>
    </w:p>
    <w:bookmarkEnd w:id="0"/>
    <w:p w:rsidR="00770ABE" w:rsidRDefault="00770ABE" w:rsidP="00770ABE">
      <w:pPr>
        <w:rPr>
          <w:rFonts w:ascii="仿宋_GB2312" w:eastAsia="仿宋_GB2312" w:hAnsi="仿宋_GB2312" w:cs="仿宋_GB2312"/>
          <w:szCs w:val="21"/>
        </w:rPr>
      </w:pPr>
    </w:p>
    <w:tbl>
      <w:tblPr>
        <w:tblW w:w="9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14"/>
        <w:gridCol w:w="860"/>
        <w:gridCol w:w="2707"/>
        <w:gridCol w:w="4081"/>
        <w:gridCol w:w="583"/>
        <w:gridCol w:w="504"/>
      </w:tblGrid>
      <w:tr w:rsidR="00770ABE" w:rsidTr="00046830">
        <w:trPr>
          <w:trHeight w:val="678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品 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规格(mm)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产品图片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</w:p>
        </w:tc>
      </w:tr>
      <w:tr w:rsidR="00770ABE" w:rsidTr="00046830">
        <w:trPr>
          <w:trHeight w:val="190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展示柜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6400*400*2000mm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59B42DE1" wp14:editId="7050EE79">
                  <wp:extent cx="1372235" cy="1073785"/>
                  <wp:effectExtent l="0" t="0" r="18415" b="1206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07378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1.规格：每个门的宽是400mm,厚度是400mm，高度2000mm,总共16个门，除了两边是各是一个木门，其它全部使用两门铝框玻璃门；                                                  2.铝合金框架：选用优质1.5mm厚电泳铝框架。装饰板采用16mmE0级高密度板三聚氰胺贴面，美观大方、平稳牢固，经久耐用，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封边经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高温高压封边，边条厚度2mm。</w:t>
            </w:r>
          </w:p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3.玻璃采用优质4mm玻璃，玻璃强度高,美观大方。 优质高溶胶，永不脱落。                                 4.选用优质五金配件。</w:t>
            </w:r>
          </w:p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5.颜色：原木色。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组</w:t>
            </w:r>
          </w:p>
        </w:tc>
      </w:tr>
      <w:tr w:rsidR="00770ABE" w:rsidTr="00046830">
        <w:trPr>
          <w:trHeight w:val="2218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会议桌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6800*1600*750mm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6BD97AB6" wp14:editId="1145818B">
                  <wp:extent cx="1351915" cy="1815465"/>
                  <wp:effectExtent l="0" t="0" r="635" b="13335"/>
                  <wp:docPr id="7" name="图片 2" descr="微信图片_20180403155844_看图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微信图片_20180403155844_看图王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1.基材：采用国产E1级优质环保中密度板，甲醛含量≤9.0mg/100g，符合GB 18580-2008标准；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材采用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进口一级胡桃木皮，木皮厚度≥0.6mm ，木皮宽度≥200mm ，木皮纹理颜色一致，无结疤，无瑕疵。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封边采用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与木皮材质一致的实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木封边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，木材含水率8-12%。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4.油漆采用进口优质聚脂环保油漆，“五底三面”的油漆工艺，表面硬度为H级，木纹清晰，色泽均匀，符合GB18581-2009标准；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5.采用优质五金配件。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770ABE" w:rsidTr="00046830">
        <w:trPr>
          <w:trHeight w:val="1259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椅</w:t>
            </w:r>
            <w:proofErr w:type="gramEnd"/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450*400*950mm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32877ADA" wp14:editId="1280D05E">
                  <wp:extent cx="1391920" cy="1905000"/>
                  <wp:effectExtent l="0" t="0" r="1778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905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1框架：采用优质橡胶木实木，经防虫、防腐。受力均匀，优质环保聚酯油漆喷涂，颜色与办公桌相近。漆膜附着力达到1级</w:t>
            </w:r>
            <w:r>
              <w:rPr>
                <w:rFonts w:ascii="仿宋" w:eastAsia="仿宋" w:hAnsi="仿宋" w:cs="仿宋" w:hint="eastAsia"/>
                <w:sz w:val="24"/>
              </w:rPr>
              <w:t>，符合GB18581*2001《室内装饰装修材料，溶剂型木器涂料中有害物质限量》标准：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2.面料：</w:t>
            </w:r>
            <w:r>
              <w:rPr>
                <w:rFonts w:ascii="仿宋" w:eastAsia="仿宋" w:hAnsi="仿宋" w:cs="仿宋" w:hint="eastAsia"/>
                <w:sz w:val="24"/>
              </w:rPr>
              <w:t>优质加厚油皮，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皮面光泽度好，透气性强，柔软而富有韧性，厚度适中，不容易起皮；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3.根据人体工学设计，能够减轻久坐腰背不适。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4.海绵：采用优质PU发泡一次（定型）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成型阻燃、耐老化、高回弹海绵，密度≥40kg/m3,回弹性好。（无扶手）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把</w:t>
            </w:r>
          </w:p>
        </w:tc>
      </w:tr>
      <w:tr w:rsidR="00770ABE" w:rsidTr="00046830">
        <w:trPr>
          <w:trHeight w:val="179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长方桌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2400*1200*750mm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72C67173" wp14:editId="41FB37AC">
                  <wp:extent cx="1228725" cy="1010920"/>
                  <wp:effectExtent l="0" t="0" r="9525" b="17780"/>
                  <wp:docPr id="9" name="图片 4" descr="15227424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1522742429(1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                                       1.35*90尖管金属框架，壁厚1.5mm厚。三角六面。下面带四根横梁。                                       2.装饰板采用25mmE0级高密度板三聚氰胺贴面，美观大方、平稳牢固，经久耐用，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封边经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高温高压封边，边条厚度2mm，优质高溶胶，永不脱落。                                3.选用优质五金配件。</w:t>
            </w:r>
          </w:p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4.颜色：原木色。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</w:p>
        </w:tc>
      </w:tr>
      <w:tr w:rsidR="00770ABE" w:rsidTr="00046830">
        <w:trPr>
          <w:trHeight w:val="359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圆凳子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330*400*440mm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5D9394BA" wp14:editId="01BD9C36">
                  <wp:extent cx="1162050" cy="1198880"/>
                  <wp:effectExtent l="0" t="0" r="0" b="127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9888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凳面用优良橡木，凳腿弯曲木，坚实稳固，美观耐用，凳面直径为330mm，高度为440mm。颜色：原木色。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770ABE" w:rsidTr="00046830">
        <w:trPr>
          <w:trHeight w:val="1369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铁皮文件柜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1800*850*390mm</w:t>
            </w:r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621E61A9" wp14:editId="42958A61">
                  <wp:extent cx="781050" cy="1350010"/>
                  <wp:effectExtent l="0" t="0" r="0" b="254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1.钢板采用0.6MM规格 SPCC冷轧钢板，其中主要承重部位应采用1.0MM厚度之钢板。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2.产品外形尺寸的极限偏差为±2.0。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检验标准GB/T13688-92《钢制书柜、资料柜通用技术条件》，GB/T1951。2-94《金属家具质量检验及质量评定》及《2001年第3季度钢制家具国家监督抽查实施方案》。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4.涂装工艺采用除油清洗，磷化、水洗、纯水洗等10道防锈工序后静电喷涂油漆及前处理药剂均采用优质产品.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770ABE" w:rsidTr="00046830">
        <w:trPr>
          <w:trHeight w:val="457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椅</w:t>
            </w:r>
            <w:proofErr w:type="gramEnd"/>
          </w:p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490mm，座离地高度420mm，扶手离地高度630mm，左右两边总宽度600mm，后背宽度460mm，总高度800mm。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7DEA90FD" wp14:editId="2AC92D60">
                  <wp:extent cx="1380490" cy="1701800"/>
                  <wp:effectExtent l="0" t="0" r="10160" b="12700"/>
                  <wp:docPr id="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17018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尼龙靠背，靠背连接件为工程塑料ABS，可翻转铝合金托盘写字板，18×32异型扁管喷涂，烤漆后厚度1.5mm，实际铁管厚度1.3mm  ，靠背网布进口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网，座位定型海绵加耐污弹力布饰面。坐板可翻起来，超节约空间，便于收纳，可联排。简约时尚。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把</w:t>
            </w:r>
          </w:p>
        </w:tc>
      </w:tr>
      <w:tr w:rsidR="00770ABE" w:rsidTr="00046830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画架、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1500*510*970mm    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02DE9245" wp14:editId="2F9E251A">
                  <wp:extent cx="1190625" cy="1560830"/>
                  <wp:effectExtent l="0" t="0" r="9525" b="1270"/>
                  <wp:docPr id="10" name="图片 8" descr="超级截屏_20180227_11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超级截屏_20180227_1145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6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1.实木（ 松木）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2.可伸缩高度自由调节。                                                                3.颜色：原木色。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4.优质五金配件。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770ABE" w:rsidTr="00046830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画板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600*9000*190mm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61022D96" wp14:editId="2B9BCDDA">
                  <wp:extent cx="1303655" cy="2465705"/>
                  <wp:effectExtent l="0" t="0" r="10795" b="10795"/>
                  <wp:docPr id="3" name="图片 9" descr="超级截屏_20180227_11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 descr="超级截屏_20180227_11374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246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1.双面椴木，松木包边，表面平整光滑，木质文理清晰。                                2.颜色：原木色    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3.环保                                          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块</w:t>
            </w:r>
          </w:p>
        </w:tc>
      </w:tr>
      <w:tr w:rsidR="00770ABE" w:rsidTr="00046830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单人琴凳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460*300*480MM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noProof/>
              </w:rPr>
              <w:drawing>
                <wp:inline distT="0" distB="0" distL="114300" distR="114300" wp14:anchorId="1334EF6D" wp14:editId="70D1EA28">
                  <wp:extent cx="1697990" cy="2355850"/>
                  <wp:effectExtent l="0" t="0" r="16510" b="6350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990" cy="235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1.板材：纯实木，环保。</w:t>
            </w:r>
          </w:p>
          <w:p w:rsidR="00770ABE" w:rsidRDefault="00770ABE" w:rsidP="00046830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2.钢琴烤漆 ，光滑耐磨，颜色黑色。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3.优质五金配件。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个</w:t>
            </w:r>
            <w:proofErr w:type="gramEnd"/>
          </w:p>
        </w:tc>
      </w:tr>
      <w:tr w:rsidR="00770ABE" w:rsidTr="00046830">
        <w:trPr>
          <w:trHeight w:val="13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手工（美术）教室装修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12.8*7.5*3.1m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770ABE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集成铝扣板吊顶，板厚0.7mm，规格600*600mm，银色。</w:t>
            </w:r>
          </w:p>
          <w:p w:rsidR="00770ABE" w:rsidRDefault="00770ABE" w:rsidP="00770ABE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安装集成吊顶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lED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灯，符合国家标准；材质：铝合金外框（zy0907,一体成型）+亚克力分散板（2.0，高透光），防潮防腐抗氧化；LED光源（灯珠用3528），暖白光。驱动电源：恒流电源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；反光纸：RW250。规格600*600mm，48W，8个。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3.大理石窗台，厚度1.5CM，浅色、磨边、耐用、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腿色。规格：1.85*0.04M,3条；2.36*0.05M,1条。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4.墙面：先去掉原来的粉刷物，再刮腻子（整面墙刮平）、刷环保乳胶漆，无异味。</w:t>
            </w:r>
          </w:p>
          <w:p w:rsidR="00770ABE" w:rsidRDefault="00770ABE" w:rsidP="00046830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5.改电线、换开关、拆除旧灯、风扇等。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BE" w:rsidRDefault="00770ABE" w:rsidP="00046830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770ABE" w:rsidRDefault="00770ABE" w:rsidP="00770ABE"/>
    <w:p w:rsidR="00124F1B" w:rsidRDefault="00124F1B">
      <w:pPr>
        <w:spacing w:beforeLines="50" w:before="156"/>
        <w:ind w:firstLineChars="200" w:firstLine="480"/>
        <w:rPr>
          <w:sz w:val="24"/>
        </w:rPr>
      </w:pPr>
    </w:p>
    <w:sectPr w:rsidR="00124F1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9BF" w:rsidRDefault="00EE39BF" w:rsidP="00DF172E">
      <w:r>
        <w:separator/>
      </w:r>
    </w:p>
  </w:endnote>
  <w:endnote w:type="continuationSeparator" w:id="0">
    <w:p w:rsidR="00EE39BF" w:rsidRDefault="00EE39BF" w:rsidP="00DF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9BF" w:rsidRDefault="00EE39BF" w:rsidP="00DF172E">
      <w:r>
        <w:separator/>
      </w:r>
    </w:p>
  </w:footnote>
  <w:footnote w:type="continuationSeparator" w:id="0">
    <w:p w:rsidR="00EE39BF" w:rsidRDefault="00EE39BF" w:rsidP="00DF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E76EA"/>
    <w:multiLevelType w:val="singleLevel"/>
    <w:tmpl w:val="5AFE76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F1B"/>
    <w:rsid w:val="000145ED"/>
    <w:rsid w:val="00124F1B"/>
    <w:rsid w:val="004712C8"/>
    <w:rsid w:val="00770ABE"/>
    <w:rsid w:val="00A82ED6"/>
    <w:rsid w:val="00AB34F3"/>
    <w:rsid w:val="00CA4B45"/>
    <w:rsid w:val="00DF172E"/>
    <w:rsid w:val="00EC370F"/>
    <w:rsid w:val="00EE39BF"/>
    <w:rsid w:val="014B33B8"/>
    <w:rsid w:val="06C92432"/>
    <w:rsid w:val="07A34469"/>
    <w:rsid w:val="0D6A4E95"/>
    <w:rsid w:val="10B14D7C"/>
    <w:rsid w:val="19795362"/>
    <w:rsid w:val="2E0B07B6"/>
    <w:rsid w:val="2F0479EF"/>
    <w:rsid w:val="300705AD"/>
    <w:rsid w:val="336B42CA"/>
    <w:rsid w:val="3AA01D31"/>
    <w:rsid w:val="3FDE64F6"/>
    <w:rsid w:val="46FF3AE9"/>
    <w:rsid w:val="4C436025"/>
    <w:rsid w:val="4F0F79DD"/>
    <w:rsid w:val="523A1776"/>
    <w:rsid w:val="55683B0F"/>
    <w:rsid w:val="5A490CE9"/>
    <w:rsid w:val="5A6C3345"/>
    <w:rsid w:val="5AAF3C70"/>
    <w:rsid w:val="5C375298"/>
    <w:rsid w:val="5CA80C73"/>
    <w:rsid w:val="5D0522B0"/>
    <w:rsid w:val="5DA640D4"/>
    <w:rsid w:val="5DCA7DC9"/>
    <w:rsid w:val="5DF51D02"/>
    <w:rsid w:val="5FD8404E"/>
    <w:rsid w:val="60845710"/>
    <w:rsid w:val="623F6E18"/>
    <w:rsid w:val="63884CF4"/>
    <w:rsid w:val="66F55D47"/>
    <w:rsid w:val="6BD362A3"/>
    <w:rsid w:val="709264EB"/>
    <w:rsid w:val="72CD4BFD"/>
    <w:rsid w:val="732B25CA"/>
    <w:rsid w:val="7CC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D7ED9"/>
  <w15:docId w15:val="{941A4879-E35D-4F7E-B047-01F2506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F172E"/>
    <w:rPr>
      <w:kern w:val="2"/>
      <w:sz w:val="18"/>
      <w:szCs w:val="18"/>
    </w:rPr>
  </w:style>
  <w:style w:type="paragraph" w:styleId="a5">
    <w:name w:val="footer"/>
    <w:basedOn w:val="a"/>
    <w:link w:val="a6"/>
    <w:rsid w:val="00DF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F17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image" Target="media/image7.png"/>
  <Relationship Id="rId15" Type="http://schemas.openxmlformats.org/officeDocument/2006/relationships/image" Target="media/image8.png"/>
  <Relationship Id="rId16" Type="http://schemas.openxmlformats.org/officeDocument/2006/relationships/image" Target="media/image9.png"/>
  <Relationship Id="rId17" Type="http://schemas.openxmlformats.org/officeDocument/2006/relationships/image" Target="media/image10.png"/>
  <Relationship Id="rId18" Type="http://schemas.openxmlformats.org/officeDocument/2006/relationships/fontTable" Target="fontTable.xml"/>
  <Relationship Id="rId19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myj</dc:creator>
  <lastModifiedBy>lenovo</lastModifiedBy>
  <dcterms:modified xsi:type="dcterms:W3CDTF">2018-06-26T09:24:00Z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