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学生食堂室外护栏采购安装项目询价公告</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color w:val="212121"/>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宋体" w:hAnsi="宋体" w:cs="宋体"/>
          <w:color w:val="212121"/>
          <w:kern w:val="0"/>
          <w:sz w:val="28"/>
          <w:szCs w:val="28"/>
        </w:rPr>
      </w:pPr>
      <w:r>
        <w:rPr>
          <w:rFonts w:hint="eastAsia" w:ascii="仿宋" w:hAnsi="仿宋" w:eastAsia="仿宋" w:cs="仿宋"/>
          <w:color w:val="212121"/>
          <w:kern w:val="0"/>
          <w:sz w:val="28"/>
          <w:szCs w:val="28"/>
        </w:rPr>
        <w:t>山东水利技师学院现拟对学生食堂室外护栏采购安装项目进行公开询价采购，欢迎合格的供应商前来勘察现场并参与。</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一、采购人：山东水利技师学院；地址：淄博市淄川区松龄西路498号。 联系方式：</w:t>
      </w:r>
      <w:r>
        <w:rPr>
          <w:rFonts w:ascii="仿宋" w:hAnsi="仿宋" w:eastAsia="仿宋" w:cs="仿宋"/>
          <w:color w:val="212121"/>
          <w:kern w:val="0"/>
          <w:sz w:val="28"/>
          <w:szCs w:val="28"/>
        </w:rPr>
        <w:t xml:space="preserve"> 0533-38250</w:t>
      </w:r>
      <w:r>
        <w:rPr>
          <w:rFonts w:hint="eastAsia" w:ascii="仿宋" w:hAnsi="仿宋" w:eastAsia="仿宋" w:cs="仿宋"/>
          <w:color w:val="212121"/>
          <w:kern w:val="0"/>
          <w:sz w:val="28"/>
          <w:szCs w:val="28"/>
        </w:rPr>
        <w:t>96。</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二、项目名称：山东水利技师学院院学生食堂室外护栏采购安装项目。项目编号：</w:t>
      </w:r>
      <w:r>
        <w:rPr>
          <w:rFonts w:ascii="仿宋" w:hAnsi="仿宋" w:eastAsia="仿宋" w:cs="仿宋"/>
          <w:color w:val="212121"/>
          <w:kern w:val="0"/>
          <w:sz w:val="28"/>
          <w:szCs w:val="28"/>
        </w:rPr>
        <w:t>SDSLJSXY20</w:t>
      </w:r>
      <w:r>
        <w:rPr>
          <w:rFonts w:hint="eastAsia" w:ascii="仿宋" w:hAnsi="仿宋" w:eastAsia="仿宋" w:cs="仿宋"/>
          <w:color w:val="212121"/>
          <w:kern w:val="0"/>
          <w:sz w:val="28"/>
          <w:szCs w:val="28"/>
        </w:rPr>
        <w:t>20</w:t>
      </w:r>
      <w:r>
        <w:rPr>
          <w:rFonts w:ascii="仿宋" w:hAnsi="仿宋" w:eastAsia="仿宋" w:cs="仿宋"/>
          <w:color w:val="212121"/>
          <w:kern w:val="0"/>
          <w:sz w:val="28"/>
          <w:szCs w:val="28"/>
        </w:rPr>
        <w:t>16</w:t>
      </w:r>
      <w:r>
        <w:rPr>
          <w:rFonts w:hint="eastAsia" w:ascii="仿宋" w:hAnsi="仿宋" w:eastAsia="仿宋" w:cs="仿宋"/>
          <w:color w:val="212121"/>
          <w:kern w:val="0"/>
          <w:sz w:val="28"/>
          <w:szCs w:val="28"/>
        </w:rPr>
        <w:t>；项目预算：</w:t>
      </w:r>
      <w:r>
        <w:rPr>
          <w:rFonts w:ascii="仿宋" w:hAnsi="仿宋" w:eastAsia="仿宋" w:cs="仿宋"/>
          <w:color w:val="212121"/>
          <w:kern w:val="0"/>
          <w:sz w:val="28"/>
          <w:szCs w:val="28"/>
        </w:rPr>
        <w:t>3.3</w:t>
      </w:r>
      <w:r>
        <w:rPr>
          <w:rFonts w:hint="eastAsia" w:ascii="仿宋" w:hAnsi="仿宋" w:eastAsia="仿宋" w:cs="仿宋"/>
          <w:color w:val="212121"/>
          <w:kern w:val="0"/>
          <w:sz w:val="28"/>
          <w:szCs w:val="28"/>
        </w:rPr>
        <w:t>万元。</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三、工程量清单及施工要求</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（一）主要包括学生食堂室外北楼梯护栏安装、西楼梯护栏和平台拆除及安装。施工要求，材料均使用304不锈钢，其中63管壁厚1.2mm ，38管壁厚1mm , 32管壁厚0.8mm , 22管壁厚0.6mm 。北楼梯扶手高度1.</w:t>
      </w:r>
      <w:r>
        <w:rPr>
          <w:rFonts w:ascii="仿宋" w:hAnsi="仿宋" w:eastAsia="仿宋" w:cs="仿宋"/>
          <w:color w:val="212121"/>
          <w:kern w:val="0"/>
          <w:sz w:val="28"/>
          <w:szCs w:val="28"/>
        </w:rPr>
        <w:t>2</w:t>
      </w:r>
      <w:r>
        <w:rPr>
          <w:rFonts w:hint="eastAsia" w:ascii="仿宋" w:hAnsi="仿宋" w:eastAsia="仿宋" w:cs="仿宋"/>
          <w:color w:val="212121"/>
          <w:kern w:val="0"/>
          <w:sz w:val="28"/>
          <w:szCs w:val="28"/>
        </w:rPr>
        <w:t>m ，西楼梯扶手1</w:t>
      </w:r>
      <w:r>
        <w:rPr>
          <w:rFonts w:ascii="仿宋" w:hAnsi="仿宋" w:eastAsia="仿宋" w:cs="仿宋"/>
          <w:color w:val="212121"/>
          <w:kern w:val="0"/>
          <w:sz w:val="28"/>
          <w:szCs w:val="28"/>
        </w:rPr>
        <w:t>m,</w:t>
      </w:r>
      <w:r>
        <w:rPr>
          <w:rFonts w:hint="eastAsia" w:ascii="仿宋" w:hAnsi="仿宋" w:eastAsia="仿宋" w:cs="仿宋"/>
          <w:color w:val="212121"/>
          <w:kern w:val="0"/>
          <w:sz w:val="28"/>
          <w:szCs w:val="28"/>
        </w:rPr>
        <w:t>平台护栏高度1.2m。以上所有的计量数据均以实测数据为准，安装效果，美观大方。报价时请携带样品。工程量清单如下：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8"/>
        <w:gridCol w:w="1203"/>
        <w:gridCol w:w="1204"/>
        <w:gridCol w:w="1203"/>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名称</w:t>
            </w:r>
          </w:p>
        </w:tc>
        <w:tc>
          <w:tcPr>
            <w:tcW w:w="1203" w:type="dxa"/>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单位</w:t>
            </w:r>
          </w:p>
        </w:tc>
        <w:tc>
          <w:tcPr>
            <w:tcW w:w="1204" w:type="dxa"/>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数量</w:t>
            </w:r>
          </w:p>
        </w:tc>
        <w:tc>
          <w:tcPr>
            <w:tcW w:w="1203" w:type="dxa"/>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单价</w:t>
            </w:r>
          </w:p>
        </w:tc>
        <w:tc>
          <w:tcPr>
            <w:tcW w:w="1204" w:type="dxa"/>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北楼梯扶手（304不锈钢）</w:t>
            </w:r>
          </w:p>
        </w:tc>
        <w:tc>
          <w:tcPr>
            <w:tcW w:w="1203"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米</w:t>
            </w:r>
          </w:p>
        </w:tc>
        <w:tc>
          <w:tcPr>
            <w:tcW w:w="1204"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r>
              <w:rPr>
                <w:rFonts w:ascii="仿宋" w:hAnsi="仿宋" w:eastAsia="仿宋" w:cs="仿宋"/>
                <w:color w:val="212121"/>
                <w:kern w:val="0"/>
                <w:sz w:val="28"/>
                <w:szCs w:val="28"/>
              </w:rPr>
              <w:t>34</w:t>
            </w:r>
          </w:p>
        </w:tc>
        <w:tc>
          <w:tcPr>
            <w:tcW w:w="1203"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p>
        </w:tc>
        <w:tc>
          <w:tcPr>
            <w:tcW w:w="1204"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仿宋"/>
                <w:color w:val="212121"/>
                <w:kern w:val="0"/>
                <w:sz w:val="24"/>
              </w:rPr>
            </w:pPr>
            <w:r>
              <w:rPr>
                <w:rFonts w:hint="eastAsia" w:ascii="仿宋" w:hAnsi="仿宋" w:eastAsia="仿宋" w:cs="仿宋"/>
                <w:color w:val="212121"/>
                <w:kern w:val="0"/>
                <w:sz w:val="24"/>
              </w:rPr>
              <w:t>二楼平台护栏（304不锈钢）</w:t>
            </w:r>
          </w:p>
        </w:tc>
        <w:tc>
          <w:tcPr>
            <w:tcW w:w="1203"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bookmarkStart w:id="0" w:name="_Hlk48145143"/>
            <w:r>
              <w:rPr>
                <w:rFonts w:hint="eastAsia" w:ascii="仿宋" w:hAnsi="仿宋" w:eastAsia="仿宋" w:cs="仿宋"/>
                <w:color w:val="212121"/>
                <w:kern w:val="0"/>
                <w:sz w:val="28"/>
                <w:szCs w:val="28"/>
              </w:rPr>
              <w:t>米</w:t>
            </w:r>
            <w:bookmarkEnd w:id="0"/>
          </w:p>
        </w:tc>
        <w:tc>
          <w:tcPr>
            <w:tcW w:w="1204"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32</w:t>
            </w:r>
          </w:p>
        </w:tc>
        <w:tc>
          <w:tcPr>
            <w:tcW w:w="1203"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p>
        </w:tc>
        <w:tc>
          <w:tcPr>
            <w:tcW w:w="1204"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212121"/>
                <w:kern w:val="0"/>
                <w:sz w:val="24"/>
              </w:rPr>
            </w:pPr>
            <w:r>
              <w:rPr>
                <w:rFonts w:hint="eastAsia" w:ascii="仿宋" w:hAnsi="仿宋" w:eastAsia="仿宋" w:cs="仿宋"/>
                <w:color w:val="212121"/>
                <w:kern w:val="0"/>
                <w:sz w:val="24"/>
              </w:rPr>
              <w:t>西楼梯扶手（304不锈钢）</w:t>
            </w:r>
          </w:p>
        </w:tc>
        <w:tc>
          <w:tcPr>
            <w:tcW w:w="1203"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rPr>
              <w:t>米</w:t>
            </w:r>
          </w:p>
        </w:tc>
        <w:tc>
          <w:tcPr>
            <w:tcW w:w="1204"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color w:val="212121"/>
                <w:kern w:val="0"/>
                <w:sz w:val="28"/>
                <w:szCs w:val="28"/>
              </w:rPr>
            </w:pPr>
            <w:r>
              <w:rPr>
                <w:rFonts w:ascii="仿宋" w:hAnsi="仿宋" w:eastAsia="仿宋" w:cs="仿宋"/>
                <w:color w:val="212121"/>
                <w:kern w:val="0"/>
                <w:sz w:val="28"/>
                <w:szCs w:val="28"/>
              </w:rPr>
              <w:t>34</w:t>
            </w:r>
          </w:p>
        </w:tc>
        <w:tc>
          <w:tcPr>
            <w:tcW w:w="1203"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p>
        </w:tc>
        <w:tc>
          <w:tcPr>
            <w:tcW w:w="1204" w:type="dxa"/>
          </w:tcPr>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仿宋" w:hAnsi="仿宋" w:eastAsia="仿宋" w:cs="仿宋"/>
                <w:color w:val="21212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原有西楼梯和平台扶手拆除</w:t>
            </w:r>
          </w:p>
        </w:tc>
        <w:tc>
          <w:tcPr>
            <w:tcW w:w="1203" w:type="dxa"/>
          </w:tcPr>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项</w:t>
            </w:r>
          </w:p>
        </w:tc>
        <w:tc>
          <w:tcPr>
            <w:tcW w:w="1204" w:type="dxa"/>
          </w:tcPr>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1</w:t>
            </w:r>
          </w:p>
        </w:tc>
        <w:tc>
          <w:tcPr>
            <w:tcW w:w="1203"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color w:val="212121"/>
                <w:kern w:val="0"/>
                <w:sz w:val="28"/>
                <w:szCs w:val="28"/>
              </w:rPr>
            </w:pPr>
          </w:p>
        </w:tc>
        <w:tc>
          <w:tcPr>
            <w:tcW w:w="1204"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color w:val="212121"/>
                <w:kern w:val="0"/>
                <w:sz w:val="28"/>
                <w:szCs w:val="28"/>
              </w:rPr>
            </w:pPr>
          </w:p>
        </w:tc>
      </w:tr>
    </w:tbl>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（二）工期：</w:t>
      </w:r>
      <w:r>
        <w:rPr>
          <w:rFonts w:ascii="仿宋" w:hAnsi="仿宋" w:eastAsia="仿宋" w:cs="仿宋"/>
          <w:color w:val="212121"/>
          <w:kern w:val="0"/>
          <w:sz w:val="28"/>
          <w:szCs w:val="28"/>
        </w:rPr>
        <w:t>7</w:t>
      </w:r>
      <w:r>
        <w:rPr>
          <w:rFonts w:hint="eastAsia" w:ascii="仿宋" w:hAnsi="仿宋" w:eastAsia="仿宋" w:cs="仿宋"/>
          <w:color w:val="212121"/>
          <w:kern w:val="0"/>
          <w:sz w:val="28"/>
          <w:szCs w:val="28"/>
        </w:rPr>
        <w:t>日，自签订合同之日起计；质保期：2年，自验收合格之日起计算；质保金为合同的5%。</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（三）结算方式：履约完毕，验收合格之日起十五日内，根据实际完成的工程量，履约保证金转为质保金。</w:t>
      </w:r>
    </w:p>
    <w:p>
      <w:pPr>
        <w:keepNext w:val="0"/>
        <w:keepLines w:val="0"/>
        <w:pageBreakBefore w:val="0"/>
        <w:kinsoku/>
        <w:wordWrap/>
        <w:overflowPunct/>
        <w:topLinePunct w:val="0"/>
        <w:autoSpaceDE/>
        <w:autoSpaceDN/>
        <w:bidi w:val="0"/>
        <w:adjustRightInd/>
        <w:snapToGrid/>
        <w:spacing w:line="520" w:lineRule="exact"/>
        <w:ind w:left="2" w:leftChars="1" w:firstLine="560" w:firstLineChars="20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（四）签订合同时，成交方向采购方缴纳成交金额</w:t>
      </w:r>
      <w:r>
        <w:rPr>
          <w:rFonts w:ascii="仿宋" w:hAnsi="仿宋" w:eastAsia="仿宋" w:cs="仿宋"/>
          <w:color w:val="212121"/>
          <w:kern w:val="0"/>
          <w:sz w:val="28"/>
          <w:szCs w:val="28"/>
        </w:rPr>
        <w:t>5</w:t>
      </w:r>
      <w:r>
        <w:rPr>
          <w:rFonts w:hint="eastAsia" w:ascii="仿宋" w:hAnsi="仿宋" w:eastAsia="仿宋" w:cs="仿宋"/>
          <w:color w:val="212121"/>
          <w:kern w:val="0"/>
          <w:sz w:val="28"/>
          <w:szCs w:val="28"/>
        </w:rPr>
        <w:t>%的履约保证金。</w:t>
      </w:r>
    </w:p>
    <w:p>
      <w:pPr>
        <w:keepNext w:val="0"/>
        <w:keepLines w:val="0"/>
        <w:pageBreakBefore w:val="0"/>
        <w:kinsoku/>
        <w:wordWrap/>
        <w:overflowPunct/>
        <w:topLinePunct w:val="0"/>
        <w:autoSpaceDE/>
        <w:autoSpaceDN/>
        <w:bidi w:val="0"/>
        <w:adjustRightInd/>
        <w:snapToGrid/>
        <w:spacing w:line="520" w:lineRule="exact"/>
        <w:ind w:left="2" w:leftChars="1" w:firstLine="560" w:firstLineChars="20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五）报价方式即固定单价。全费用单价应包括但不限于完成该分部分项工程的人工费、材料费（须列明主要材料品牌）、辅材费、机械费管理费、安装费、垃圾清运费、利润、措施费、税金等与本项目有关的全部工程费用。</w:t>
      </w:r>
    </w:p>
    <w:p>
      <w:pPr>
        <w:keepNext w:val="0"/>
        <w:keepLines w:val="0"/>
        <w:pageBreakBefore w:val="0"/>
        <w:kinsoku/>
        <w:wordWrap/>
        <w:overflowPunct/>
        <w:topLinePunct w:val="0"/>
        <w:autoSpaceDE/>
        <w:autoSpaceDN/>
        <w:bidi w:val="0"/>
        <w:adjustRightInd/>
        <w:snapToGrid/>
        <w:spacing w:line="520" w:lineRule="exact"/>
        <w:ind w:left="2" w:leftChars="1" w:firstLine="560" w:firstLineChars="20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（六）响应报价文件组成应包含由全权代表签字或盖章并加盖供应商公章的清单报价表；法定代表人身份证明书或法定代表人授权委托书原件；</w:t>
      </w:r>
      <w:r>
        <w:rPr>
          <w:rFonts w:hint="eastAsia" w:ascii="仿宋" w:hAnsi="仿宋" w:eastAsia="仿宋" w:cs="仿宋"/>
          <w:sz w:val="24"/>
        </w:rPr>
        <w:t>未被列入失信被执行人查询截图。</w:t>
      </w:r>
      <w:r>
        <w:rPr>
          <w:rFonts w:hint="eastAsia" w:ascii="仿宋" w:hAnsi="仿宋" w:eastAsia="仿宋" w:cs="仿宋"/>
          <w:color w:val="212121"/>
          <w:kern w:val="0"/>
          <w:sz w:val="28"/>
          <w:szCs w:val="28"/>
        </w:rPr>
        <w:t>报价文件须密封，并在封口处盖章。以上所有资料均需加盖公章。</w:t>
      </w:r>
    </w:p>
    <w:p>
      <w:pPr>
        <w:keepNext w:val="0"/>
        <w:keepLines w:val="0"/>
        <w:pageBreakBefore w:val="0"/>
        <w:kinsoku/>
        <w:wordWrap/>
        <w:overflowPunct/>
        <w:topLinePunct w:val="0"/>
        <w:autoSpaceDE/>
        <w:autoSpaceDN/>
        <w:bidi w:val="0"/>
        <w:adjustRightInd/>
        <w:snapToGrid/>
        <w:spacing w:line="520" w:lineRule="exact"/>
        <w:ind w:left="2" w:leftChars="1" w:firstLine="560" w:firstLineChars="20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七）报价文件编制要求：报价文件一式四份，其中正本一份，副本三份。如果正本与副本不符，以正本为准。报价文件应字迹清楚、内容齐全、数字准确、不应有涂改增删处。如修改时，修改处须有报价文件全权代表印章。报价文件必须用不褪色的墨水填写或打印，并注明“正本”、“副本”字样。报价文件正副本均须采用</w:t>
      </w:r>
      <w:r>
        <w:rPr>
          <w:rFonts w:ascii="仿宋" w:hAnsi="仿宋" w:eastAsia="仿宋" w:cs="仿宋"/>
          <w:color w:val="212121"/>
          <w:kern w:val="0"/>
          <w:sz w:val="28"/>
          <w:szCs w:val="28"/>
        </w:rPr>
        <w:t>A4</w:t>
      </w:r>
      <w:r>
        <w:rPr>
          <w:rFonts w:hint="eastAsia" w:ascii="仿宋" w:hAnsi="仿宋" w:eastAsia="仿宋" w:cs="仿宋"/>
          <w:color w:val="212121"/>
          <w:kern w:val="0"/>
          <w:sz w:val="28"/>
          <w:szCs w:val="28"/>
        </w:rPr>
        <w:t>纸装订成册，不得出现散页、重页、掉页现象，不得采用活页夹装订。外封套应写明：供应商的全称、地址、邮编、项目编号及项目名称，并在骑缝上加盖公章。</w:t>
      </w:r>
    </w:p>
    <w:p>
      <w:pPr>
        <w:keepNext w:val="0"/>
        <w:keepLines w:val="0"/>
        <w:pageBreakBefore w:val="0"/>
        <w:kinsoku/>
        <w:wordWrap/>
        <w:overflowPunct/>
        <w:topLinePunct w:val="0"/>
        <w:autoSpaceDE/>
        <w:autoSpaceDN/>
        <w:bidi w:val="0"/>
        <w:adjustRightInd/>
        <w:snapToGrid/>
        <w:spacing w:line="520" w:lineRule="exact"/>
        <w:ind w:left="2" w:leftChars="1" w:firstLine="560" w:firstLineChars="20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八）评审办法：评审小组对各供应商报价文件进行评审，根据满足公告要求且报价最低的原则确定成交供应商。如果出现两个或两个以上供应商报价相同而影响成交结果确定的情况，由评审小组采用投票方式确定成交供应商。</w:t>
      </w:r>
    </w:p>
    <w:p>
      <w:pPr>
        <w:keepNext w:val="0"/>
        <w:keepLines w:val="0"/>
        <w:pageBreakBefore w:val="0"/>
        <w:kinsoku/>
        <w:wordWrap/>
        <w:overflowPunct/>
        <w:topLinePunct w:val="0"/>
        <w:autoSpaceDE/>
        <w:autoSpaceDN/>
        <w:bidi w:val="0"/>
        <w:adjustRightInd/>
        <w:snapToGrid/>
        <w:spacing w:line="520" w:lineRule="exact"/>
        <w:ind w:left="2" w:leftChars="1" w:firstLine="560" w:firstLineChars="20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（九）响应有效期不少于60天。</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四、供应商资格要求：</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具有独立法人资格、三证合一的《营业执照》，营业范围和工程相关。</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五、报价时间（响应截止时间）及地点：</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报价时间：</w:t>
      </w:r>
      <w:r>
        <w:rPr>
          <w:rFonts w:ascii="仿宋" w:hAnsi="仿宋" w:eastAsia="仿宋" w:cs="仿宋"/>
          <w:color w:val="212121"/>
          <w:kern w:val="0"/>
          <w:sz w:val="28"/>
          <w:szCs w:val="28"/>
        </w:rPr>
        <w:t>20</w:t>
      </w:r>
      <w:r>
        <w:rPr>
          <w:rFonts w:hint="eastAsia" w:ascii="仿宋" w:hAnsi="仿宋" w:eastAsia="仿宋" w:cs="仿宋"/>
          <w:color w:val="212121"/>
          <w:kern w:val="0"/>
          <w:sz w:val="28"/>
          <w:szCs w:val="28"/>
        </w:rPr>
        <w:t>20年</w:t>
      </w:r>
      <w:r>
        <w:rPr>
          <w:rFonts w:ascii="仿宋" w:hAnsi="仿宋" w:eastAsia="仿宋" w:cs="仿宋"/>
          <w:color w:val="212121"/>
          <w:kern w:val="0"/>
          <w:sz w:val="28"/>
          <w:szCs w:val="28"/>
        </w:rPr>
        <w:t>8</w:t>
      </w:r>
      <w:r>
        <w:rPr>
          <w:rFonts w:hint="eastAsia" w:ascii="仿宋" w:hAnsi="仿宋" w:eastAsia="仿宋" w:cs="仿宋"/>
          <w:color w:val="212121"/>
          <w:kern w:val="0"/>
          <w:sz w:val="28"/>
          <w:szCs w:val="28"/>
        </w:rPr>
        <w:t>月 1</w:t>
      </w:r>
      <w:r>
        <w:rPr>
          <w:rFonts w:ascii="仿宋" w:hAnsi="仿宋" w:eastAsia="仿宋" w:cs="仿宋"/>
          <w:color w:val="212121"/>
          <w:kern w:val="0"/>
          <w:sz w:val="28"/>
          <w:szCs w:val="28"/>
        </w:rPr>
        <w:t>5</w:t>
      </w:r>
      <w:r>
        <w:rPr>
          <w:rFonts w:hint="eastAsia" w:ascii="仿宋" w:hAnsi="仿宋" w:eastAsia="仿宋" w:cs="仿宋"/>
          <w:color w:val="212121"/>
          <w:kern w:val="0"/>
          <w:sz w:val="28"/>
          <w:szCs w:val="28"/>
        </w:rPr>
        <w:t xml:space="preserve">日下午 </w:t>
      </w:r>
      <w:r>
        <w:rPr>
          <w:rFonts w:ascii="仿宋" w:hAnsi="仿宋" w:eastAsia="仿宋" w:cs="仿宋"/>
          <w:color w:val="212121"/>
          <w:kern w:val="0"/>
          <w:sz w:val="28"/>
          <w:szCs w:val="28"/>
        </w:rPr>
        <w:t>15:30</w:t>
      </w:r>
      <w:r>
        <w:rPr>
          <w:rFonts w:hint="eastAsia" w:ascii="仿宋" w:hAnsi="仿宋" w:eastAsia="仿宋" w:cs="仿宋"/>
          <w:color w:val="212121"/>
          <w:kern w:val="0"/>
          <w:sz w:val="28"/>
          <w:szCs w:val="28"/>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报价地点：山东水利技师学院行政楼1</w:t>
      </w:r>
      <w:r>
        <w:rPr>
          <w:rFonts w:ascii="仿宋" w:hAnsi="仿宋" w:eastAsia="仿宋" w:cs="仿宋"/>
          <w:color w:val="212121"/>
          <w:kern w:val="0"/>
          <w:sz w:val="28"/>
          <w:szCs w:val="28"/>
        </w:rPr>
        <w:t>23</w:t>
      </w:r>
      <w:r>
        <w:rPr>
          <w:rFonts w:hint="eastAsia" w:ascii="仿宋" w:hAnsi="仿宋" w:eastAsia="仿宋" w:cs="仿宋"/>
          <w:color w:val="212121"/>
          <w:kern w:val="0"/>
          <w:sz w:val="28"/>
          <w:szCs w:val="28"/>
        </w:rPr>
        <w:t>总务处</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项目联系人：韩文杰</w:t>
      </w:r>
    </w:p>
    <w:p>
      <w:pPr>
        <w:keepNext w:val="0"/>
        <w:keepLines w:val="0"/>
        <w:pageBreakBefore w:val="0"/>
        <w:kinsoku/>
        <w:wordWrap/>
        <w:overflowPunct/>
        <w:topLinePunct w:val="0"/>
        <w:autoSpaceDE/>
        <w:autoSpaceDN/>
        <w:bidi w:val="0"/>
        <w:adjustRightInd/>
        <w:snapToGrid/>
        <w:spacing w:line="520" w:lineRule="exact"/>
        <w:ind w:firstLine="1120" w:firstLineChars="400"/>
        <w:textAlignment w:val="auto"/>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rPr>
        <w:t>联系电话：3825096</w:t>
      </w:r>
      <w:bookmarkStart w:id="1" w:name="_GoBack"/>
      <w:bookmarkEnd w:id="1"/>
    </w:p>
    <w:p>
      <w:pPr>
        <w:pStyle w:val="2"/>
        <w:rPr>
          <w:rFonts w:hint="eastAsia" w:ascii="仿宋" w:hAnsi="仿宋" w:eastAsia="仿宋" w:cs="仿宋"/>
          <w:color w:val="212121"/>
          <w:kern w:val="0"/>
          <w:sz w:val="28"/>
          <w:szCs w:val="28"/>
        </w:rPr>
      </w:pPr>
    </w:p>
    <w:p>
      <w:pPr>
        <w:keepNext w:val="0"/>
        <w:keepLines w:val="0"/>
        <w:pageBreakBefore w:val="0"/>
        <w:kinsoku/>
        <w:wordWrap/>
        <w:overflowPunct/>
        <w:topLinePunct w:val="0"/>
        <w:autoSpaceDE/>
        <w:autoSpaceDN/>
        <w:bidi w:val="0"/>
        <w:adjustRightInd/>
        <w:snapToGrid/>
        <w:spacing w:line="520" w:lineRule="exact"/>
        <w:ind w:firstLine="640"/>
        <w:jc w:val="right"/>
        <w:textAlignment w:val="auto"/>
        <w:rPr>
          <w:rFonts w:ascii="仿宋" w:hAnsi="仿宋" w:eastAsia="仿宋" w:cs="仿宋"/>
          <w:color w:val="212121"/>
          <w:kern w:val="0"/>
          <w:sz w:val="28"/>
          <w:szCs w:val="28"/>
        </w:rPr>
      </w:pPr>
      <w:r>
        <w:rPr>
          <w:rFonts w:ascii="仿宋" w:hAnsi="仿宋" w:eastAsia="仿宋" w:cs="仿宋"/>
          <w:color w:val="212121"/>
          <w:kern w:val="0"/>
          <w:sz w:val="28"/>
          <w:szCs w:val="28"/>
        </w:rPr>
        <w:t xml:space="preserve">                              </w:t>
      </w:r>
      <w:r>
        <w:rPr>
          <w:rFonts w:hint="eastAsia" w:ascii="仿宋" w:hAnsi="仿宋" w:eastAsia="仿宋" w:cs="仿宋"/>
          <w:color w:val="212121"/>
          <w:kern w:val="0"/>
          <w:sz w:val="28"/>
          <w:szCs w:val="28"/>
        </w:rPr>
        <w:t>山东水利技师学院</w:t>
      </w:r>
    </w:p>
    <w:p>
      <w:pPr>
        <w:keepNext w:val="0"/>
        <w:keepLines w:val="0"/>
        <w:pageBreakBefore w:val="0"/>
        <w:kinsoku/>
        <w:wordWrap/>
        <w:overflowPunct/>
        <w:topLinePunct w:val="0"/>
        <w:autoSpaceDE/>
        <w:autoSpaceDN/>
        <w:bidi w:val="0"/>
        <w:adjustRightInd/>
        <w:snapToGrid/>
        <w:spacing w:line="520" w:lineRule="exact"/>
        <w:ind w:firstLine="640"/>
        <w:jc w:val="right"/>
        <w:textAlignment w:val="auto"/>
        <w:rPr>
          <w:rFonts w:hint="eastAsia" w:ascii="宋体" w:hAnsi="宋体" w:eastAsia="宋体"/>
          <w:b/>
          <w:sz w:val="24"/>
          <w:lang w:val="en-US" w:eastAsia="zh-CN"/>
        </w:rPr>
      </w:pPr>
      <w:r>
        <w:rPr>
          <w:rFonts w:ascii="仿宋" w:hAnsi="仿宋" w:eastAsia="仿宋" w:cs="仿宋"/>
          <w:color w:val="212121"/>
          <w:kern w:val="0"/>
          <w:sz w:val="28"/>
          <w:szCs w:val="28"/>
        </w:rPr>
        <w:t xml:space="preserve">                               20</w:t>
      </w:r>
      <w:r>
        <w:rPr>
          <w:rFonts w:hint="eastAsia" w:ascii="仿宋" w:hAnsi="仿宋" w:eastAsia="仿宋" w:cs="仿宋"/>
          <w:color w:val="212121"/>
          <w:kern w:val="0"/>
          <w:sz w:val="28"/>
          <w:szCs w:val="28"/>
        </w:rPr>
        <w:t>20年</w:t>
      </w:r>
      <w:r>
        <w:rPr>
          <w:rFonts w:ascii="仿宋" w:hAnsi="仿宋" w:eastAsia="仿宋" w:cs="仿宋"/>
          <w:color w:val="212121"/>
          <w:kern w:val="0"/>
          <w:sz w:val="28"/>
          <w:szCs w:val="28"/>
        </w:rPr>
        <w:t>8</w:t>
      </w:r>
      <w:r>
        <w:rPr>
          <w:rFonts w:hint="eastAsia" w:ascii="仿宋" w:hAnsi="仿宋" w:eastAsia="仿宋" w:cs="仿宋"/>
          <w:color w:val="212121"/>
          <w:kern w:val="0"/>
          <w:sz w:val="28"/>
          <w:szCs w:val="28"/>
        </w:rPr>
        <w:t>月1</w:t>
      </w:r>
      <w:r>
        <w:rPr>
          <w:rFonts w:ascii="仿宋" w:hAnsi="仿宋" w:eastAsia="仿宋" w:cs="仿宋"/>
          <w:color w:val="212121"/>
          <w:kern w:val="0"/>
          <w:sz w:val="28"/>
          <w:szCs w:val="28"/>
        </w:rPr>
        <w:t>2</w:t>
      </w:r>
      <w:r>
        <w:rPr>
          <w:rFonts w:hint="eastAsia" w:ascii="仿宋" w:hAnsi="仿宋" w:eastAsia="仿宋" w:cs="仿宋"/>
          <w:color w:val="212121"/>
          <w:kern w:val="0"/>
          <w:sz w:val="28"/>
          <w:szCs w:val="28"/>
        </w:rPr>
        <w:t>日</w:t>
      </w:r>
    </w:p>
    <w:p>
      <w:pPr>
        <w:pStyle w:val="15"/>
        <w:spacing w:line="560" w:lineRule="exact"/>
        <w:rPr>
          <w:rFonts w:ascii="宋体" w:hAnsi="宋体" w:eastAsia="宋体"/>
          <w:b/>
          <w:sz w:val="24"/>
        </w:rPr>
      </w:pPr>
      <w:r>
        <w:rPr>
          <w:rFonts w:hint="eastAsia" w:ascii="宋体" w:hAnsi="宋体" w:eastAsia="宋体"/>
          <w:b/>
          <w:sz w:val="24"/>
        </w:rPr>
        <w:t>一、报价一览表</w:t>
      </w:r>
    </w:p>
    <w:p>
      <w:pPr>
        <w:pStyle w:val="4"/>
        <w:spacing w:line="560" w:lineRule="exact"/>
        <w:ind w:left="1320" w:right="-827" w:hanging="900"/>
        <w:rPr>
          <w:rFonts w:hAnsi="宋体"/>
        </w:rPr>
      </w:pPr>
      <w:r>
        <w:rPr>
          <w:rFonts w:hint="eastAsia" w:hAnsi="宋体"/>
        </w:rPr>
        <w:t>报价单位名称（公章）：</w:t>
      </w:r>
      <w:r>
        <w:rPr>
          <w:rFonts w:hint="eastAsia" w:hAnsi="宋体"/>
          <w:u w:val="single"/>
        </w:rPr>
        <w:t xml:space="preserve">               </w:t>
      </w:r>
      <w:r>
        <w:rPr>
          <w:rFonts w:hint="eastAsia" w:hAnsi="宋体"/>
        </w:rPr>
        <w:t xml:space="preserve">    法定代表人或授权代理人签字</w:t>
      </w:r>
      <w:r>
        <w:rPr>
          <w:rFonts w:hint="eastAsia" w:hAnsi="宋体"/>
          <w:u w:val="single"/>
        </w:rPr>
        <w:t xml:space="preserve">：       </w:t>
      </w:r>
    </w:p>
    <w:tbl>
      <w:tblPr>
        <w:tblStyle w:val="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926"/>
        <w:gridCol w:w="191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color w:val="000000"/>
                <w:sz w:val="24"/>
              </w:rPr>
            </w:pPr>
            <w:r>
              <w:rPr>
                <w:rFonts w:hint="eastAsia" w:ascii="宋体" w:cs="宋体"/>
                <w:color w:val="000000"/>
                <w:sz w:val="24"/>
                <w:lang w:bidi="ar"/>
              </w:rPr>
              <w:t>项目名称</w:t>
            </w:r>
          </w:p>
        </w:tc>
        <w:tc>
          <w:tcPr>
            <w:tcW w:w="392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color w:val="000000"/>
                <w:sz w:val="24"/>
              </w:rPr>
            </w:pPr>
            <w:r>
              <w:rPr>
                <w:rFonts w:hint="eastAsia" w:ascii="宋体" w:cs="宋体"/>
                <w:color w:val="000000"/>
                <w:sz w:val="24"/>
                <w:lang w:bidi="ar"/>
              </w:rPr>
              <w:t>项目编号</w:t>
            </w:r>
          </w:p>
        </w:tc>
        <w:tc>
          <w:tcPr>
            <w:tcW w:w="205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color w:val="000000"/>
                <w:sz w:val="24"/>
              </w:rPr>
            </w:pPr>
            <w:r>
              <w:rPr>
                <w:rFonts w:hint="eastAsia" w:ascii="宋体" w:cs="宋体"/>
                <w:color w:val="000000"/>
                <w:sz w:val="24"/>
                <w:lang w:bidi="ar"/>
              </w:rPr>
              <w:t>报价单位名称</w:t>
            </w:r>
          </w:p>
        </w:tc>
        <w:tc>
          <w:tcPr>
            <w:tcW w:w="789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1"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color w:val="000000"/>
                <w:sz w:val="24"/>
              </w:rPr>
            </w:pPr>
            <w:r>
              <w:rPr>
                <w:rFonts w:hint="eastAsia" w:ascii="宋体" w:cs="宋体"/>
                <w:color w:val="000000"/>
                <w:sz w:val="24"/>
                <w:lang w:bidi="ar"/>
              </w:rPr>
              <w:t>总报价</w:t>
            </w:r>
          </w:p>
        </w:tc>
        <w:tc>
          <w:tcPr>
            <w:tcW w:w="789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lang w:bidi="ar"/>
              </w:rPr>
            </w:pPr>
            <w:r>
              <w:rPr>
                <w:rFonts w:hint="eastAsia" w:ascii="宋体" w:cs="宋体"/>
                <w:color w:val="000000"/>
                <w:sz w:val="24"/>
                <w:lang w:bidi="ar"/>
              </w:rPr>
              <w:t>总报价：</w:t>
            </w:r>
            <w:r>
              <w:rPr>
                <w:rFonts w:hint="eastAsia" w:ascii="宋体" w:cs="宋体"/>
                <w:color w:val="000000"/>
                <w:sz w:val="24"/>
                <w:u w:val="single"/>
                <w:lang w:bidi="ar"/>
              </w:rPr>
              <w:t xml:space="preserve">（大写）                   </w:t>
            </w:r>
            <w:r>
              <w:rPr>
                <w:rFonts w:hint="eastAsia" w:ascii="宋体" w:cs="宋体"/>
                <w:color w:val="000000"/>
                <w:sz w:val="24"/>
                <w:lang w:bidi="ar"/>
              </w:rPr>
              <w:t>元人民币</w:t>
            </w:r>
          </w:p>
          <w:p>
            <w:pPr>
              <w:spacing w:line="560" w:lineRule="exact"/>
              <w:ind w:firstLine="960" w:firstLineChars="400"/>
              <w:rPr>
                <w:rFonts w:ascii="宋体" w:cs="宋体"/>
                <w:color w:val="000000"/>
                <w:sz w:val="24"/>
                <w:lang w:bidi="ar"/>
              </w:rPr>
            </w:pPr>
            <w:r>
              <w:rPr>
                <w:rFonts w:hint="eastAsia" w:ascii="宋体" w:cs="宋体"/>
                <w:color w:val="000000"/>
                <w:sz w:val="24"/>
                <w:u w:val="single"/>
                <w:lang w:bidi="ar"/>
              </w:rPr>
              <w:t xml:space="preserve">（小写）                   </w:t>
            </w:r>
            <w:r>
              <w:rPr>
                <w:rFonts w:hint="eastAsia" w:ascii="宋体" w:cs="宋体"/>
                <w:color w:val="000000"/>
                <w:sz w:val="24"/>
                <w:lang w:bidi="ar"/>
              </w:rPr>
              <w:t>元人民币</w:t>
            </w:r>
          </w:p>
          <w:p>
            <w:pPr>
              <w:spacing w:line="560" w:lineRule="exact"/>
              <w:rPr>
                <w:rFonts w:asci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color w:val="000000"/>
                <w:sz w:val="24"/>
                <w:lang w:bidi="ar"/>
              </w:rPr>
            </w:pPr>
            <w:r>
              <w:rPr>
                <w:rFonts w:hint="eastAsia" w:ascii="宋体" w:cs="宋体"/>
                <w:color w:val="000000"/>
                <w:sz w:val="24"/>
                <w:lang w:bidi="ar"/>
              </w:rPr>
              <w:t>服务周期</w:t>
            </w:r>
          </w:p>
        </w:tc>
        <w:tc>
          <w:tcPr>
            <w:tcW w:w="789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r>
              <w:rPr>
                <w:rFonts w:hint="eastAsia" w:ascii="宋体" w:hAnsi="宋体" w:cs="宋体"/>
                <w:sz w:val="24"/>
              </w:rPr>
              <w:t>自签订合同之日起至工程施工竣工验收合格。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eastAsiaTheme="minorEastAsia"/>
                <w:color w:val="000000"/>
                <w:sz w:val="24"/>
              </w:rPr>
            </w:pPr>
            <w:r>
              <w:rPr>
                <w:rFonts w:hint="eastAsia" w:ascii="宋体" w:cs="宋体"/>
                <w:color w:val="000000"/>
                <w:sz w:val="24"/>
                <w:lang w:bidi="ar"/>
              </w:rPr>
              <w:t>项目负责人和联系电话</w:t>
            </w:r>
          </w:p>
        </w:tc>
        <w:tc>
          <w:tcPr>
            <w:tcW w:w="789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color w:val="000000"/>
                <w:sz w:val="24"/>
                <w:lang w:bidi="ar"/>
              </w:rPr>
            </w:pPr>
            <w:r>
              <w:rPr>
                <w:rFonts w:hint="eastAsia" w:ascii="宋体" w:cs="宋体"/>
                <w:color w:val="000000"/>
                <w:sz w:val="24"/>
                <w:lang w:bidi="ar"/>
              </w:rPr>
              <w:t>说明</w:t>
            </w:r>
          </w:p>
        </w:tc>
        <w:tc>
          <w:tcPr>
            <w:tcW w:w="789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r>
              <w:rPr>
                <w:rFonts w:hint="eastAsia" w:ascii="宋体" w:cs="宋体"/>
                <w:color w:val="000000"/>
                <w:sz w:val="24"/>
              </w:rPr>
              <w:t>1、本报价是我方在充分阅读和理解询价通知书的各项内容后，经实地考察的基础上作出的报价。</w:t>
            </w:r>
          </w:p>
          <w:p>
            <w:pPr>
              <w:spacing w:line="560" w:lineRule="exact"/>
              <w:rPr>
                <w:rFonts w:ascii="宋体" w:cs="宋体"/>
                <w:color w:val="000000"/>
                <w:sz w:val="24"/>
              </w:rPr>
            </w:pPr>
            <w:r>
              <w:rPr>
                <w:rFonts w:hint="eastAsia" w:ascii="宋体" w:cs="宋体"/>
                <w:color w:val="000000"/>
                <w:sz w:val="24"/>
              </w:rPr>
              <w:t>2、我方完全理解询价通知书所作出的风险提示，因此，在报价中已经包含各种风险因素。</w:t>
            </w:r>
          </w:p>
        </w:tc>
      </w:tr>
    </w:tbl>
    <w:p>
      <w:pPr>
        <w:spacing w:line="560" w:lineRule="exact"/>
        <w:ind w:firstLine="482" w:firstLineChars="200"/>
        <w:rPr>
          <w:b/>
          <w:sz w:val="24"/>
        </w:rPr>
      </w:pPr>
    </w:p>
    <w:p>
      <w:pPr>
        <w:pStyle w:val="16"/>
        <w:spacing w:line="560" w:lineRule="exact"/>
        <w:ind w:firstLine="480"/>
      </w:pPr>
    </w:p>
    <w:p>
      <w:pPr>
        <w:pStyle w:val="16"/>
        <w:spacing w:line="560" w:lineRule="exact"/>
        <w:ind w:firstLine="480"/>
        <w:rPr>
          <w:rFonts w:hint="eastAsia"/>
        </w:rPr>
      </w:pPr>
    </w:p>
    <w:p>
      <w:pPr>
        <w:spacing w:line="560" w:lineRule="exact"/>
        <w:rPr>
          <w:rFonts w:ascii="宋体" w:hAnsi="宋体" w:cs="宋体"/>
          <w:color w:val="000000"/>
          <w:kern w:val="0"/>
          <w:sz w:val="18"/>
          <w:szCs w:val="18"/>
        </w:rPr>
      </w:pPr>
    </w:p>
    <w:p>
      <w:pPr>
        <w:spacing w:line="560" w:lineRule="exact"/>
        <w:rPr>
          <w:rFonts w:ascii="宋体" w:hAnsi="宋体" w:cs="宋体"/>
          <w:color w:val="000000"/>
          <w:kern w:val="0"/>
          <w:sz w:val="18"/>
          <w:szCs w:val="18"/>
        </w:rPr>
      </w:pPr>
    </w:p>
    <w:p>
      <w:pPr>
        <w:spacing w:line="560" w:lineRule="exact"/>
        <w:rPr>
          <w:rFonts w:ascii="宋体" w:hAnsi="宋体" w:cs="宋体"/>
          <w:color w:val="000000"/>
          <w:kern w:val="0"/>
          <w:sz w:val="18"/>
          <w:szCs w:val="18"/>
        </w:rPr>
      </w:pPr>
    </w:p>
    <w:p>
      <w:pPr>
        <w:spacing w:line="560" w:lineRule="exact"/>
        <w:rPr>
          <w:rFonts w:ascii="仿宋" w:hAnsi="仿宋" w:eastAsia="仿宋" w:cs="仿宋"/>
          <w:color w:val="212121"/>
          <w:kern w:val="0"/>
          <w:sz w:val="28"/>
          <w:szCs w:val="28"/>
        </w:rPr>
      </w:pPr>
      <w:r>
        <w:rPr>
          <w:rFonts w:hint="eastAsia" w:ascii="仿宋" w:hAnsi="仿宋" w:eastAsia="仿宋" w:cs="仿宋"/>
          <w:color w:val="212121"/>
          <w:kern w:val="0"/>
          <w:sz w:val="28"/>
          <w:szCs w:val="28"/>
        </w:rPr>
        <w:t>二、学生食堂室外护栏采购安装项目询价清单报价明细表</w:t>
      </w:r>
    </w:p>
    <w:p>
      <w:pPr>
        <w:pStyle w:val="4"/>
        <w:spacing w:line="560" w:lineRule="exact"/>
        <w:ind w:left="1320" w:right="-827" w:hanging="900"/>
        <w:rPr>
          <w:rFonts w:ascii="仿宋" w:hAnsi="仿宋" w:eastAsia="仿宋" w:cs="仿宋"/>
          <w:color w:val="212121"/>
          <w:kern w:val="0"/>
          <w:sz w:val="28"/>
          <w:szCs w:val="28"/>
        </w:rPr>
      </w:pPr>
      <w:r>
        <w:rPr>
          <w:rFonts w:hint="eastAsia" w:ascii="仿宋" w:hAnsi="仿宋" w:eastAsia="仿宋" w:cs="仿宋"/>
          <w:color w:val="212121"/>
          <w:kern w:val="0"/>
          <w:sz w:val="28"/>
          <w:szCs w:val="28"/>
        </w:rPr>
        <w:t xml:space="preserve">报价单位名称（公章）：        法定代表人或授权代理人签字：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8"/>
        <w:gridCol w:w="1203"/>
        <w:gridCol w:w="1204"/>
        <w:gridCol w:w="1203"/>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widowControl/>
              <w:spacing w:line="560" w:lineRule="exact"/>
              <w:ind w:firstLine="640"/>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名称</w:t>
            </w:r>
          </w:p>
        </w:tc>
        <w:tc>
          <w:tcPr>
            <w:tcW w:w="1203" w:type="dxa"/>
          </w:tcPr>
          <w:p>
            <w:pPr>
              <w:widowControl/>
              <w:spacing w:line="560" w:lineRule="exact"/>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单位</w:t>
            </w:r>
          </w:p>
        </w:tc>
        <w:tc>
          <w:tcPr>
            <w:tcW w:w="1204" w:type="dxa"/>
          </w:tcPr>
          <w:p>
            <w:pPr>
              <w:widowControl/>
              <w:spacing w:line="560" w:lineRule="exact"/>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数量</w:t>
            </w:r>
          </w:p>
        </w:tc>
        <w:tc>
          <w:tcPr>
            <w:tcW w:w="1203" w:type="dxa"/>
          </w:tcPr>
          <w:p>
            <w:pPr>
              <w:widowControl/>
              <w:spacing w:line="560" w:lineRule="exact"/>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单价</w:t>
            </w:r>
          </w:p>
        </w:tc>
        <w:tc>
          <w:tcPr>
            <w:tcW w:w="1204" w:type="dxa"/>
          </w:tcPr>
          <w:p>
            <w:pPr>
              <w:widowControl/>
              <w:spacing w:line="560" w:lineRule="exact"/>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widowControl/>
              <w:spacing w:line="560" w:lineRule="exact"/>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北楼梯扶手（304不锈钢）</w:t>
            </w:r>
          </w:p>
        </w:tc>
        <w:tc>
          <w:tcPr>
            <w:tcW w:w="1203" w:type="dxa"/>
          </w:tcPr>
          <w:p>
            <w:pPr>
              <w:widowControl/>
              <w:spacing w:line="560" w:lineRule="exact"/>
              <w:ind w:firstLine="640"/>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米</w:t>
            </w:r>
          </w:p>
        </w:tc>
        <w:tc>
          <w:tcPr>
            <w:tcW w:w="1204" w:type="dxa"/>
          </w:tcPr>
          <w:p>
            <w:pPr>
              <w:widowControl/>
              <w:spacing w:line="560" w:lineRule="exact"/>
              <w:ind w:firstLine="640"/>
              <w:jc w:val="left"/>
              <w:rPr>
                <w:rFonts w:ascii="仿宋" w:hAnsi="仿宋" w:eastAsia="仿宋" w:cs="仿宋"/>
                <w:color w:val="212121"/>
                <w:kern w:val="0"/>
                <w:sz w:val="28"/>
                <w:szCs w:val="28"/>
              </w:rPr>
            </w:pPr>
            <w:r>
              <w:rPr>
                <w:rFonts w:ascii="仿宋" w:hAnsi="仿宋" w:eastAsia="仿宋" w:cs="仿宋"/>
                <w:color w:val="212121"/>
                <w:kern w:val="0"/>
                <w:sz w:val="28"/>
                <w:szCs w:val="28"/>
              </w:rPr>
              <w:t>34</w:t>
            </w:r>
          </w:p>
        </w:tc>
        <w:tc>
          <w:tcPr>
            <w:tcW w:w="1203" w:type="dxa"/>
          </w:tcPr>
          <w:p>
            <w:pPr>
              <w:widowControl/>
              <w:spacing w:line="560" w:lineRule="exact"/>
              <w:ind w:firstLine="640"/>
              <w:jc w:val="left"/>
              <w:rPr>
                <w:rFonts w:ascii="仿宋" w:hAnsi="仿宋" w:eastAsia="仿宋" w:cs="仿宋"/>
                <w:color w:val="212121"/>
                <w:kern w:val="0"/>
                <w:sz w:val="28"/>
                <w:szCs w:val="28"/>
              </w:rPr>
            </w:pPr>
          </w:p>
        </w:tc>
        <w:tc>
          <w:tcPr>
            <w:tcW w:w="1204" w:type="dxa"/>
          </w:tcPr>
          <w:p>
            <w:pPr>
              <w:widowControl/>
              <w:spacing w:line="560" w:lineRule="exact"/>
              <w:ind w:firstLine="640"/>
              <w:jc w:val="left"/>
              <w:rPr>
                <w:rFonts w:ascii="仿宋" w:hAnsi="仿宋" w:eastAsia="仿宋" w:cs="仿宋"/>
                <w:color w:val="21212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widowControl/>
              <w:spacing w:line="560" w:lineRule="exact"/>
              <w:jc w:val="left"/>
              <w:rPr>
                <w:rFonts w:ascii="仿宋" w:hAnsi="仿宋" w:eastAsia="仿宋" w:cs="仿宋"/>
                <w:color w:val="212121"/>
                <w:kern w:val="0"/>
                <w:sz w:val="24"/>
              </w:rPr>
            </w:pPr>
            <w:r>
              <w:rPr>
                <w:rFonts w:hint="eastAsia" w:ascii="仿宋" w:hAnsi="仿宋" w:eastAsia="仿宋" w:cs="仿宋"/>
                <w:color w:val="212121"/>
                <w:kern w:val="0"/>
                <w:sz w:val="24"/>
              </w:rPr>
              <w:t>二楼平台护栏（304不锈钢）</w:t>
            </w:r>
          </w:p>
        </w:tc>
        <w:tc>
          <w:tcPr>
            <w:tcW w:w="1203" w:type="dxa"/>
          </w:tcPr>
          <w:p>
            <w:pPr>
              <w:widowControl/>
              <w:spacing w:line="560" w:lineRule="exact"/>
              <w:ind w:firstLine="640"/>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米</w:t>
            </w:r>
          </w:p>
        </w:tc>
        <w:tc>
          <w:tcPr>
            <w:tcW w:w="1204" w:type="dxa"/>
          </w:tcPr>
          <w:p>
            <w:pPr>
              <w:widowControl/>
              <w:spacing w:line="560" w:lineRule="exact"/>
              <w:ind w:firstLine="640"/>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32</w:t>
            </w:r>
          </w:p>
        </w:tc>
        <w:tc>
          <w:tcPr>
            <w:tcW w:w="1203" w:type="dxa"/>
          </w:tcPr>
          <w:p>
            <w:pPr>
              <w:widowControl/>
              <w:spacing w:line="560" w:lineRule="exact"/>
              <w:ind w:firstLine="640"/>
              <w:jc w:val="left"/>
              <w:rPr>
                <w:rFonts w:ascii="仿宋" w:hAnsi="仿宋" w:eastAsia="仿宋" w:cs="仿宋"/>
                <w:color w:val="212121"/>
                <w:kern w:val="0"/>
                <w:sz w:val="28"/>
                <w:szCs w:val="28"/>
              </w:rPr>
            </w:pPr>
          </w:p>
        </w:tc>
        <w:tc>
          <w:tcPr>
            <w:tcW w:w="1204" w:type="dxa"/>
          </w:tcPr>
          <w:p>
            <w:pPr>
              <w:widowControl/>
              <w:spacing w:line="560" w:lineRule="exact"/>
              <w:ind w:firstLine="640"/>
              <w:jc w:val="left"/>
              <w:rPr>
                <w:rFonts w:ascii="仿宋" w:hAnsi="仿宋" w:eastAsia="仿宋" w:cs="仿宋"/>
                <w:color w:val="21212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widowControl/>
              <w:spacing w:line="560" w:lineRule="exact"/>
              <w:jc w:val="left"/>
              <w:rPr>
                <w:rFonts w:hint="eastAsia" w:ascii="仿宋" w:hAnsi="仿宋" w:eastAsia="仿宋" w:cs="仿宋"/>
                <w:color w:val="212121"/>
                <w:kern w:val="0"/>
                <w:sz w:val="24"/>
              </w:rPr>
            </w:pPr>
            <w:r>
              <w:rPr>
                <w:rFonts w:hint="eastAsia" w:ascii="仿宋" w:hAnsi="仿宋" w:eastAsia="仿宋" w:cs="仿宋"/>
                <w:color w:val="212121"/>
                <w:kern w:val="0"/>
                <w:sz w:val="24"/>
              </w:rPr>
              <w:t>西楼梯扶手（304不锈钢）</w:t>
            </w:r>
          </w:p>
        </w:tc>
        <w:tc>
          <w:tcPr>
            <w:tcW w:w="1203" w:type="dxa"/>
          </w:tcPr>
          <w:p>
            <w:pPr>
              <w:widowControl/>
              <w:spacing w:line="560" w:lineRule="exact"/>
              <w:ind w:firstLine="640"/>
              <w:jc w:val="left"/>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rPr>
              <w:t>米</w:t>
            </w:r>
          </w:p>
        </w:tc>
        <w:tc>
          <w:tcPr>
            <w:tcW w:w="1204" w:type="dxa"/>
          </w:tcPr>
          <w:p>
            <w:pPr>
              <w:widowControl/>
              <w:spacing w:line="560" w:lineRule="exact"/>
              <w:ind w:firstLine="640"/>
              <w:jc w:val="left"/>
              <w:rPr>
                <w:rFonts w:hint="eastAsia" w:ascii="仿宋" w:hAnsi="仿宋" w:eastAsia="仿宋" w:cs="仿宋"/>
                <w:color w:val="212121"/>
                <w:kern w:val="0"/>
                <w:sz w:val="28"/>
                <w:szCs w:val="28"/>
              </w:rPr>
            </w:pPr>
            <w:r>
              <w:rPr>
                <w:rFonts w:ascii="仿宋" w:hAnsi="仿宋" w:eastAsia="仿宋" w:cs="仿宋"/>
                <w:color w:val="212121"/>
                <w:kern w:val="0"/>
                <w:sz w:val="28"/>
                <w:szCs w:val="28"/>
              </w:rPr>
              <w:t>34</w:t>
            </w:r>
          </w:p>
        </w:tc>
        <w:tc>
          <w:tcPr>
            <w:tcW w:w="1203" w:type="dxa"/>
          </w:tcPr>
          <w:p>
            <w:pPr>
              <w:widowControl/>
              <w:spacing w:line="560" w:lineRule="exact"/>
              <w:ind w:firstLine="640"/>
              <w:jc w:val="left"/>
              <w:rPr>
                <w:rFonts w:ascii="仿宋" w:hAnsi="仿宋" w:eastAsia="仿宋" w:cs="仿宋"/>
                <w:color w:val="212121"/>
                <w:kern w:val="0"/>
                <w:sz w:val="28"/>
                <w:szCs w:val="28"/>
              </w:rPr>
            </w:pPr>
          </w:p>
        </w:tc>
        <w:tc>
          <w:tcPr>
            <w:tcW w:w="1204" w:type="dxa"/>
          </w:tcPr>
          <w:p>
            <w:pPr>
              <w:widowControl/>
              <w:spacing w:line="560" w:lineRule="exact"/>
              <w:ind w:firstLine="640"/>
              <w:jc w:val="left"/>
              <w:rPr>
                <w:rFonts w:ascii="仿宋" w:hAnsi="仿宋" w:eastAsia="仿宋" w:cs="仿宋"/>
                <w:color w:val="21212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widowControl/>
              <w:spacing w:line="560" w:lineRule="exact"/>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原有西楼梯和平台扶手拆除</w:t>
            </w:r>
          </w:p>
        </w:tc>
        <w:tc>
          <w:tcPr>
            <w:tcW w:w="1203" w:type="dxa"/>
          </w:tcPr>
          <w:p>
            <w:pPr>
              <w:widowControl/>
              <w:spacing w:line="560" w:lineRule="exact"/>
              <w:ind w:firstLine="640"/>
              <w:jc w:val="center"/>
              <w:rPr>
                <w:rFonts w:ascii="仿宋" w:hAnsi="仿宋" w:eastAsia="仿宋" w:cs="仿宋"/>
                <w:color w:val="212121"/>
                <w:kern w:val="0"/>
                <w:sz w:val="28"/>
                <w:szCs w:val="28"/>
              </w:rPr>
            </w:pPr>
            <w:r>
              <w:rPr>
                <w:rFonts w:hint="eastAsia" w:ascii="仿宋" w:hAnsi="仿宋" w:eastAsia="仿宋" w:cs="仿宋"/>
                <w:color w:val="212121"/>
                <w:kern w:val="0"/>
                <w:sz w:val="28"/>
                <w:szCs w:val="28"/>
              </w:rPr>
              <w:t>项</w:t>
            </w:r>
          </w:p>
        </w:tc>
        <w:tc>
          <w:tcPr>
            <w:tcW w:w="1204" w:type="dxa"/>
          </w:tcPr>
          <w:p>
            <w:pPr>
              <w:widowControl/>
              <w:spacing w:line="560" w:lineRule="exact"/>
              <w:ind w:firstLine="640"/>
              <w:jc w:val="center"/>
              <w:rPr>
                <w:rFonts w:ascii="仿宋" w:hAnsi="仿宋" w:eastAsia="仿宋" w:cs="仿宋"/>
                <w:color w:val="212121"/>
                <w:kern w:val="0"/>
                <w:sz w:val="28"/>
                <w:szCs w:val="28"/>
              </w:rPr>
            </w:pPr>
            <w:r>
              <w:rPr>
                <w:rFonts w:hint="eastAsia" w:ascii="仿宋" w:hAnsi="仿宋" w:eastAsia="仿宋" w:cs="仿宋"/>
                <w:color w:val="212121"/>
                <w:kern w:val="0"/>
                <w:sz w:val="28"/>
                <w:szCs w:val="28"/>
              </w:rPr>
              <w:t>1</w:t>
            </w:r>
          </w:p>
        </w:tc>
        <w:tc>
          <w:tcPr>
            <w:tcW w:w="1203" w:type="dxa"/>
          </w:tcPr>
          <w:p>
            <w:pPr>
              <w:widowControl/>
              <w:spacing w:line="560" w:lineRule="exact"/>
              <w:rPr>
                <w:rFonts w:ascii="仿宋" w:hAnsi="仿宋" w:eastAsia="仿宋" w:cs="仿宋"/>
                <w:color w:val="212121"/>
                <w:kern w:val="0"/>
                <w:sz w:val="28"/>
                <w:szCs w:val="28"/>
              </w:rPr>
            </w:pPr>
          </w:p>
        </w:tc>
        <w:tc>
          <w:tcPr>
            <w:tcW w:w="1204" w:type="dxa"/>
          </w:tcPr>
          <w:p>
            <w:pPr>
              <w:widowControl/>
              <w:spacing w:line="560" w:lineRule="exact"/>
              <w:rPr>
                <w:rFonts w:ascii="仿宋" w:hAnsi="仿宋" w:eastAsia="仿宋" w:cs="仿宋"/>
                <w:color w:val="212121"/>
                <w:kern w:val="0"/>
                <w:sz w:val="28"/>
                <w:szCs w:val="28"/>
              </w:rPr>
            </w:pPr>
          </w:p>
        </w:tc>
      </w:tr>
    </w:tbl>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hint="eastAsia" w:ascii="宋体" w:hAnsi="宋体" w:eastAsia="宋体"/>
          <w:b/>
          <w:sz w:val="24"/>
        </w:rPr>
      </w:pPr>
    </w:p>
    <w:p>
      <w:pPr>
        <w:pStyle w:val="15"/>
        <w:spacing w:line="560" w:lineRule="exact"/>
        <w:rPr>
          <w:rFonts w:ascii="宋体" w:hAnsi="宋体" w:eastAsia="宋体"/>
          <w:b/>
          <w:sz w:val="24"/>
        </w:rPr>
      </w:pPr>
      <w:r>
        <w:rPr>
          <w:rFonts w:hint="eastAsia" w:ascii="宋体" w:hAnsi="宋体" w:eastAsia="宋体"/>
          <w:b/>
          <w:sz w:val="24"/>
        </w:rPr>
        <w:t>二、法定代表人授权委托书</w:t>
      </w:r>
    </w:p>
    <w:p>
      <w:pPr>
        <w:spacing w:line="560" w:lineRule="exact"/>
        <w:jc w:val="center"/>
        <w:rPr>
          <w:rFonts w:ascii="宋体" w:hAnsi="宋体"/>
          <w:sz w:val="24"/>
        </w:rPr>
      </w:pPr>
      <w:r>
        <w:rPr>
          <w:rFonts w:hint="eastAsia" w:ascii="宋体" w:hAnsi="宋体"/>
          <w:sz w:val="24"/>
        </w:rPr>
        <w:t>法人授权委托书</w:t>
      </w:r>
    </w:p>
    <w:p>
      <w:pPr>
        <w:spacing w:line="560" w:lineRule="exact"/>
        <w:jc w:val="center"/>
        <w:rPr>
          <w:rFonts w:ascii="宋体" w:hAnsi="宋体"/>
          <w:sz w:val="24"/>
        </w:rPr>
      </w:pPr>
    </w:p>
    <w:p>
      <w:pPr>
        <w:pStyle w:val="4"/>
        <w:spacing w:line="560" w:lineRule="exact"/>
        <w:ind w:firstLine="480"/>
        <w:rPr>
          <w:rFonts w:hAnsi="宋体"/>
        </w:rPr>
      </w:pPr>
      <w:r>
        <w:rPr>
          <w:rFonts w:hint="eastAsia" w:hAnsi="宋体"/>
          <w:u w:val="single"/>
        </w:rPr>
        <w:t xml:space="preserve">                         </w:t>
      </w:r>
      <w:r>
        <w:rPr>
          <w:rFonts w:hint="eastAsia" w:hAnsi="宋体"/>
        </w:rPr>
        <w:t>（供应商名称）法定代表人</w:t>
      </w:r>
      <w:r>
        <w:rPr>
          <w:rFonts w:hint="eastAsia" w:hAnsi="宋体"/>
          <w:u w:val="single"/>
        </w:rPr>
        <w:t xml:space="preserve">                    </w:t>
      </w:r>
      <w:r>
        <w:rPr>
          <w:rFonts w:hint="eastAsia" w:hAnsi="宋体"/>
        </w:rPr>
        <w:t>授权我单位</w:t>
      </w:r>
      <w:r>
        <w:rPr>
          <w:rFonts w:hint="eastAsia" w:hAnsi="宋体"/>
          <w:u w:val="single"/>
        </w:rPr>
        <w:t xml:space="preserve">                      </w:t>
      </w:r>
      <w:r>
        <w:rPr>
          <w:rFonts w:hint="eastAsia" w:hAnsi="宋体"/>
        </w:rPr>
        <w:t>（职务或职称）</w:t>
      </w:r>
      <w:r>
        <w:rPr>
          <w:rFonts w:hint="eastAsia" w:hAnsi="宋体"/>
          <w:u w:val="single"/>
        </w:rPr>
        <w:t xml:space="preserve">                    </w:t>
      </w:r>
      <w:r>
        <w:rPr>
          <w:rFonts w:hint="eastAsia" w:hAnsi="宋体"/>
        </w:rPr>
        <w:t>（姓名）为我单位本次磋商授权代理人，全权办理此次</w:t>
      </w:r>
      <w:r>
        <w:rPr>
          <w:rFonts w:hint="eastAsia" w:hAnsi="宋体"/>
          <w:u w:val="single"/>
        </w:rPr>
        <w:t xml:space="preserve">                                     </w:t>
      </w:r>
      <w:r>
        <w:rPr>
          <w:rFonts w:hint="eastAsia" w:hAnsi="宋体"/>
        </w:rPr>
        <w:t>竞争性磋商政府采购项目（项目编号：</w:t>
      </w:r>
      <w:r>
        <w:rPr>
          <w:rFonts w:hint="eastAsia" w:hAnsi="宋体"/>
          <w:u w:val="single"/>
        </w:rPr>
        <w:t xml:space="preserve">                 </w:t>
      </w:r>
      <w:r>
        <w:rPr>
          <w:rFonts w:hint="eastAsia" w:hAnsi="宋体"/>
        </w:rPr>
        <w:t>）的一切事宜。代理人在该项目活动中所签署的一切文件，我（单位）均予承认。</w:t>
      </w:r>
    </w:p>
    <w:p>
      <w:pPr>
        <w:pStyle w:val="4"/>
        <w:spacing w:line="560" w:lineRule="exact"/>
        <w:ind w:firstLine="480"/>
        <w:rPr>
          <w:rFonts w:hAnsi="宋体"/>
        </w:rPr>
      </w:pPr>
      <w:r>
        <w:rPr>
          <w:rFonts w:hint="eastAsia" w:hAnsi="宋体"/>
        </w:rPr>
        <w:t>代理人无转委托权。</w:t>
      </w:r>
    </w:p>
    <w:p>
      <w:pPr>
        <w:pStyle w:val="4"/>
        <w:spacing w:line="560" w:lineRule="exact"/>
        <w:ind w:firstLine="480"/>
        <w:rPr>
          <w:rFonts w:hAnsi="宋体"/>
        </w:rPr>
      </w:pPr>
      <w:r>
        <w:rPr>
          <w:rFonts w:hint="eastAsia" w:hAnsi="宋体"/>
        </w:rPr>
        <w:t>特此授权。</w:t>
      </w:r>
    </w:p>
    <w:p>
      <w:pPr>
        <w:pStyle w:val="4"/>
        <w:spacing w:line="560" w:lineRule="exact"/>
        <w:rPr>
          <w:rFonts w:hAnsi="宋体"/>
        </w:rPr>
      </w:pPr>
      <w:r>
        <w:rPr>
          <w:rFonts w:hint="eastAsia" w:hAnsi="宋体"/>
        </w:rPr>
        <w:t>（附授权代理人身份证明复印件）</w:t>
      </w:r>
    </w:p>
    <w:p>
      <w:pPr>
        <w:pStyle w:val="4"/>
        <w:spacing w:line="560" w:lineRule="exact"/>
        <w:rPr>
          <w:rFonts w:hAnsi="宋体"/>
        </w:rPr>
      </w:pPr>
      <w:r>
        <w:rPr>
          <w:rFonts w:hint="eastAsia" w:hAnsi="宋体"/>
        </w:rPr>
        <w:t>授权单位（公章）：</w:t>
      </w:r>
      <w:r>
        <w:rPr>
          <w:rFonts w:hint="eastAsia" w:hAnsi="宋体"/>
          <w:u w:val="single"/>
        </w:rPr>
        <w:t xml:space="preserve">                        </w:t>
      </w:r>
    </w:p>
    <w:p>
      <w:pPr>
        <w:pStyle w:val="4"/>
        <w:spacing w:line="560" w:lineRule="exact"/>
        <w:rPr>
          <w:rFonts w:hAnsi="宋体"/>
        </w:rPr>
      </w:pPr>
      <w:r>
        <w:rPr>
          <w:rFonts w:hint="eastAsia" w:hAnsi="宋体"/>
        </w:rPr>
        <w:t>法定代表人（签字或盖章）：</w:t>
      </w:r>
      <w:r>
        <w:rPr>
          <w:rFonts w:hint="eastAsia" w:hAnsi="宋体"/>
          <w:u w:val="single"/>
        </w:rPr>
        <w:t xml:space="preserve">                      </w:t>
      </w:r>
    </w:p>
    <w:p>
      <w:pPr>
        <w:spacing w:line="560" w:lineRule="exact"/>
        <w:rPr>
          <w:rFonts w:hint="eastAsia" w:ascii="宋体" w:hAnsi="宋体"/>
          <w:sz w:val="24"/>
        </w:rPr>
      </w:pPr>
      <w:r>
        <w:rPr>
          <w:rFonts w:hint="eastAsia" w:ascii="宋体" w:hAnsi="宋体"/>
          <w:sz w:val="24"/>
        </w:rPr>
        <w:t>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A1DC6"/>
    <w:multiLevelType w:val="singleLevel"/>
    <w:tmpl w:val="584A1DC6"/>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823D13"/>
    <w:rsid w:val="0001270D"/>
    <w:rsid w:val="00091BC4"/>
    <w:rsid w:val="000B77C0"/>
    <w:rsid w:val="000D1522"/>
    <w:rsid w:val="001227E6"/>
    <w:rsid w:val="00143394"/>
    <w:rsid w:val="001564C5"/>
    <w:rsid w:val="00181639"/>
    <w:rsid w:val="001D2119"/>
    <w:rsid w:val="00203E40"/>
    <w:rsid w:val="00213A24"/>
    <w:rsid w:val="002A714A"/>
    <w:rsid w:val="0031138B"/>
    <w:rsid w:val="00346C2D"/>
    <w:rsid w:val="003635CD"/>
    <w:rsid w:val="00395C28"/>
    <w:rsid w:val="003D0DF6"/>
    <w:rsid w:val="004204D4"/>
    <w:rsid w:val="00432076"/>
    <w:rsid w:val="00442830"/>
    <w:rsid w:val="005076AE"/>
    <w:rsid w:val="00517539"/>
    <w:rsid w:val="005817CC"/>
    <w:rsid w:val="00582AFD"/>
    <w:rsid w:val="005B1467"/>
    <w:rsid w:val="006161F5"/>
    <w:rsid w:val="006556F9"/>
    <w:rsid w:val="00662044"/>
    <w:rsid w:val="006859D7"/>
    <w:rsid w:val="006E6E4D"/>
    <w:rsid w:val="00712909"/>
    <w:rsid w:val="00792B3D"/>
    <w:rsid w:val="007D401F"/>
    <w:rsid w:val="007E158B"/>
    <w:rsid w:val="007F2B8C"/>
    <w:rsid w:val="007F2FFB"/>
    <w:rsid w:val="007F57D3"/>
    <w:rsid w:val="0083752A"/>
    <w:rsid w:val="00853DF6"/>
    <w:rsid w:val="008935F8"/>
    <w:rsid w:val="00981161"/>
    <w:rsid w:val="009932B6"/>
    <w:rsid w:val="009C4E6D"/>
    <w:rsid w:val="009D7523"/>
    <w:rsid w:val="00A47CF4"/>
    <w:rsid w:val="00A67ED3"/>
    <w:rsid w:val="00AC5638"/>
    <w:rsid w:val="00AD59C8"/>
    <w:rsid w:val="00AE2583"/>
    <w:rsid w:val="00B31AB6"/>
    <w:rsid w:val="00B3724A"/>
    <w:rsid w:val="00B4651F"/>
    <w:rsid w:val="00B70B06"/>
    <w:rsid w:val="00B7497A"/>
    <w:rsid w:val="00BB76E2"/>
    <w:rsid w:val="00BC190D"/>
    <w:rsid w:val="00BF1A9A"/>
    <w:rsid w:val="00C31B19"/>
    <w:rsid w:val="00C967E0"/>
    <w:rsid w:val="00CA3F99"/>
    <w:rsid w:val="00D522DD"/>
    <w:rsid w:val="00D77966"/>
    <w:rsid w:val="00DA197E"/>
    <w:rsid w:val="00DE227D"/>
    <w:rsid w:val="00E678B8"/>
    <w:rsid w:val="00EB2675"/>
    <w:rsid w:val="00EE5F0D"/>
    <w:rsid w:val="00F87AA7"/>
    <w:rsid w:val="00FE624D"/>
    <w:rsid w:val="00FE7B34"/>
    <w:rsid w:val="01751F09"/>
    <w:rsid w:val="0E30484E"/>
    <w:rsid w:val="19D21D0C"/>
    <w:rsid w:val="25D65D7B"/>
    <w:rsid w:val="28D611BC"/>
    <w:rsid w:val="38A67F24"/>
    <w:rsid w:val="3A823D13"/>
    <w:rsid w:val="4E8C507D"/>
    <w:rsid w:val="4ED67FE5"/>
    <w:rsid w:val="51645213"/>
    <w:rsid w:val="65EE413E"/>
    <w:rsid w:val="66E16268"/>
    <w:rsid w:val="71BB66E8"/>
    <w:rsid w:val="77850E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99"/>
    <w:pPr>
      <w:keepNext/>
      <w:keepLines/>
      <w:spacing w:before="340" w:after="330" w:line="576"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cs="Calibri"/>
      <w:szCs w:val="21"/>
    </w:rPr>
  </w:style>
  <w:style w:type="paragraph" w:styleId="4">
    <w:name w:val="Body Text"/>
    <w:basedOn w:val="1"/>
    <w:unhideWhenUsed/>
    <w:qFormat/>
    <w:uiPriority w:val="99"/>
    <w:pPr>
      <w:spacing w:after="120"/>
    </w:pPr>
  </w:style>
  <w:style w:type="paragraph" w:styleId="5">
    <w:name w:val="Balloon Text"/>
    <w:basedOn w:val="1"/>
    <w:link w:val="18"/>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9"/>
    <w:rPr>
      <w:b/>
      <w:bCs/>
      <w:kern w:val="44"/>
      <w:sz w:val="44"/>
      <w:szCs w:val="44"/>
    </w:rPr>
  </w:style>
  <w:style w:type="character" w:customStyle="1" w:styleId="12">
    <w:name w:val="页眉 字符"/>
    <w:basedOn w:val="10"/>
    <w:link w:val="7"/>
    <w:semiHidden/>
    <w:qFormat/>
    <w:uiPriority w:val="99"/>
    <w:rPr>
      <w:sz w:val="18"/>
      <w:szCs w:val="18"/>
    </w:rPr>
  </w:style>
  <w:style w:type="character" w:customStyle="1" w:styleId="13">
    <w:name w:val="页脚 字符"/>
    <w:basedOn w:val="10"/>
    <w:link w:val="6"/>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样式3"/>
    <w:basedOn w:val="1"/>
    <w:qFormat/>
    <w:uiPriority w:val="0"/>
    <w:pPr>
      <w:spacing w:line="480" w:lineRule="exact"/>
      <w:jc w:val="center"/>
    </w:pPr>
    <w:rPr>
      <w:rFonts w:ascii="Arial" w:hAnsi="Arial" w:eastAsia="黑体"/>
      <w:spacing w:val="6"/>
      <w:sz w:val="32"/>
    </w:rPr>
  </w:style>
  <w:style w:type="paragraph" w:customStyle="1" w:styleId="16">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paragraph" w:customStyle="1" w:styleId="17">
    <w:name w:val="样式9 Char"/>
    <w:basedOn w:val="1"/>
    <w:qFormat/>
    <w:uiPriority w:val="0"/>
    <w:pPr>
      <w:spacing w:line="440" w:lineRule="exact"/>
      <w:ind w:firstLine="200" w:firstLineChars="200"/>
    </w:pPr>
    <w:rPr>
      <w:spacing w:val="6"/>
      <w:sz w:val="24"/>
    </w:rPr>
  </w:style>
  <w:style w:type="character" w:customStyle="1" w:styleId="18">
    <w:name w:val="批注框文本 字符"/>
    <w:basedOn w:val="10"/>
    <w:link w:val="5"/>
    <w:semiHidden/>
    <w:uiPriority w:val="99"/>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328</Words>
  <Characters>1876</Characters>
  <Lines>15</Lines>
  <Paragraphs>4</Paragraphs>
  <TotalTime>632</TotalTime>
  <ScaleCrop>false</ScaleCrop>
  <LinksUpToDate>false</LinksUpToDate>
  <CharactersWithSpaces>2200</CharactersWithSpaces>
  <Application>WPS Office_11.1.0.9912_F1E327BC-269C-435d-A152-05C5408002CA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2020-08-10T07:46:00Z</dcterms:created>
  <dc:creator>lyh</dc:creator>
  <lastModifiedBy>媛媛高</lastModifiedBy>
  <lastPrinted>2020-08-10T07:46:00Z</lastPrinted>
  <dcterms:modified xsi:type="dcterms:W3CDTF">2020-08-13T01:12:20Z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